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F21" w:rsidRPr="00336E22" w:rsidRDefault="008C0F21" w:rsidP="008C0F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ПРОДОЛЖИТЕЛЬНОЕ ПРОЖИВАНИЕ</w:t>
      </w:r>
    </w:p>
    <w:p w:rsidR="008C0F21" w:rsidRPr="00336E22" w:rsidRDefault="008C0F21" w:rsidP="008C0F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(до одного года)</w:t>
      </w:r>
    </w:p>
    <w:p w:rsidR="008C0F21" w:rsidRPr="00336E22" w:rsidRDefault="008C0F21" w:rsidP="008C0F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Статья 24, п.1, пп.</w:t>
      </w:r>
      <w:r w:rsidRPr="00336E22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ru-RU"/>
        </w:rPr>
        <w:t>15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Закона об иностранных гражданах (ЗЧРБ)</w:t>
      </w:r>
    </w:p>
    <w:p w:rsidR="008C0F21" w:rsidRPr="00336E22" w:rsidRDefault="008C0F21" w:rsidP="008C0F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«</w:t>
      </w:r>
      <w:proofErr w:type="spellStart"/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Лица</w:t>
      </w:r>
      <w:proofErr w:type="spellEnd"/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, </w:t>
      </w:r>
      <w:proofErr w:type="spellStart"/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занимающиеся</w:t>
      </w:r>
      <w:proofErr w:type="spellEnd"/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proofErr w:type="spellStart"/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свободной</w:t>
      </w:r>
      <w:proofErr w:type="spellEnd"/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proofErr w:type="spellStart"/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практикой</w:t>
      </w:r>
      <w:proofErr w:type="spellEnd"/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»</w:t>
      </w:r>
    </w:p>
    <w:p w:rsidR="008C0F21" w:rsidRPr="00336E22" w:rsidRDefault="008C0F21" w:rsidP="008C0F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8C0F21" w:rsidRPr="00336E22" w:rsidRDefault="008C0F21" w:rsidP="008C0F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Заграничный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паспорт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со сроком действия не менее 18 месяцев со дня подачи документов, содержащий как минимум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две чистые страницы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не старше десяти лет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8C0F21" w:rsidRPr="00336E22" w:rsidRDefault="008C0F21" w:rsidP="008C0F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Копия первых страниц загранпаспорта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(разворот с фото и личными данными – с.32-33 и 30-31 для белорусских паспортов);</w:t>
      </w:r>
    </w:p>
    <w:p w:rsidR="008C0F21" w:rsidRPr="00336E22" w:rsidRDefault="008C0F21" w:rsidP="008C0F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Заполненная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визовая анкета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(1 шт.), заполненная разборчиво и подписана выезжающим собственноручно;</w:t>
      </w:r>
    </w:p>
    <w:p w:rsidR="008C0F21" w:rsidRPr="00336E22" w:rsidRDefault="008C0F21" w:rsidP="008C0F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Актуальная цветная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фотография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заявителя (1 шт.), паспортного формата 3,5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x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4,5 см., на светлом фоне, сделанная не позднее 6 месяцев назад, с четким изображением лица анфас без очков с затемненными стеклами и без головного убора;</w:t>
      </w:r>
    </w:p>
    <w:p w:rsidR="008C0F21" w:rsidRPr="00336E22" w:rsidRDefault="008C0F21" w:rsidP="008C0F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Доказательства об обеспечении жильем на время пребывания в Болгарии:</w:t>
      </w:r>
    </w:p>
    <w:p w:rsidR="008C0F21" w:rsidRPr="00336E22" w:rsidRDefault="008C0F21" w:rsidP="008C0F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Нотариальный акт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- документ о праве собственности на недвижимость (ксерокопия);</w:t>
      </w:r>
    </w:p>
    <w:p w:rsidR="008C0F21" w:rsidRPr="00336E22" w:rsidRDefault="008C0F21" w:rsidP="008C0F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или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Договор аренды квартиры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в котором подписи арендодателя и арендатора удостоверены нотариусом (</w:t>
      </w:r>
      <w:r w:rsidRPr="00336E2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ксерокопия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);</w:t>
      </w:r>
    </w:p>
    <w:p w:rsidR="008C0F21" w:rsidRPr="00336E22" w:rsidRDefault="008C0F21" w:rsidP="008C0F21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Доказательства о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финансовом обеспечении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на время пребывания в Болгарии – документ любого банка на территории Республики Болгария, подтверждающий у лица наличие открытого в этом банке счета. На счете должно быть не менее 6 минимальных размеров оплаты труда в Республике Болгария – </w:t>
      </w:r>
      <w:r w:rsidR="007F6CE7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приблизительно </w:t>
      </w:r>
      <w:r w:rsidR="007F6CE7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3720</w:t>
      </w:r>
      <w:r w:rsidR="007F6CE7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евро (подлинник и ксерокопия) – </w:t>
      </w:r>
      <w:r w:rsidR="007F6CE7" w:rsidRPr="00336E22">
        <w:rPr>
          <w:rFonts w:ascii="Times New Roman" w:eastAsia="Times New Roman" w:hAnsi="Times New Roman" w:cs="Times New Roman"/>
          <w:i/>
          <w:color w:val="212121"/>
          <w:sz w:val="24"/>
          <w:szCs w:val="24"/>
          <w:u w:val="single"/>
          <w:lang w:val="ru-RU"/>
        </w:rPr>
        <w:t>Примечание:</w:t>
      </w:r>
      <w:r w:rsidR="007F6CE7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(с 01</w:t>
      </w:r>
      <w:r w:rsidR="007F6CE7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.01.2026</w:t>
      </w:r>
      <w:r w:rsidR="007F6CE7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г. мин.</w:t>
      </w:r>
      <w:r w:rsidR="007F6CE7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</w:t>
      </w:r>
      <w:r w:rsidR="007F6CE7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</w:t>
      </w:r>
      <w:r w:rsidR="007F6CE7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р</w:t>
      </w:r>
      <w:r w:rsidR="007F6CE7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плата в Болгарии 620.20 евро</w:t>
      </w:r>
      <w:r w:rsidR="007F6CE7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</w:t>
      </w:r>
      <w:bookmarkStart w:id="0" w:name="_GoBack"/>
      <w:bookmarkEnd w:id="0"/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8C0F21" w:rsidRPr="00336E22" w:rsidRDefault="008C0F21" w:rsidP="008C0F21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Полис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медицинского страхования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действительный в Республике Болгарии. Страховку следует оформить минимум на 6 месяцев, а страховая сумма должна составлять не менее 30000 евро (подлинник и ксерокопия);</w:t>
      </w:r>
    </w:p>
    <w:p w:rsidR="008C0F21" w:rsidRPr="00336E22" w:rsidRDefault="008C0F21" w:rsidP="008C0F21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Лица, которым исполнилось 18 лет (за исключением лиц, не имеющих гражданства) должны предоставить справку о несудимости 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336E22">
        <w:rPr>
          <w:rFonts w:ascii="Times New Roman" w:hAnsi="Times New Roman" w:cs="Times New Roman"/>
          <w:color w:val="C00000"/>
          <w:sz w:val="24"/>
          <w:szCs w:val="24"/>
          <w:lang w:val="ru-RU"/>
        </w:rPr>
        <w:t xml:space="preserve">оригинал </w:t>
      </w:r>
      <w:proofErr w:type="spellStart"/>
      <w:r w:rsidRPr="00336E22">
        <w:rPr>
          <w:rFonts w:ascii="Times New Roman" w:hAnsi="Times New Roman" w:cs="Times New Roman"/>
          <w:color w:val="C00000"/>
          <w:sz w:val="24"/>
          <w:szCs w:val="24"/>
          <w:lang w:val="bg-BG"/>
        </w:rPr>
        <w:t>предоставляется</w:t>
      </w:r>
      <w:proofErr w:type="spellEnd"/>
      <w:r w:rsidRPr="00336E22">
        <w:rPr>
          <w:rFonts w:ascii="Times New Roman" w:hAnsi="Times New Roman" w:cs="Times New Roman"/>
          <w:color w:val="C00000"/>
          <w:sz w:val="24"/>
          <w:szCs w:val="24"/>
          <w:lang w:val="bg-BG"/>
        </w:rPr>
        <w:t xml:space="preserve"> </w:t>
      </w:r>
      <w:r w:rsidRPr="00336E22">
        <w:rPr>
          <w:rFonts w:ascii="Times New Roman" w:hAnsi="Times New Roman" w:cs="Times New Roman"/>
          <w:color w:val="C00000"/>
          <w:sz w:val="24"/>
          <w:szCs w:val="24"/>
          <w:lang w:val="ru-RU"/>
        </w:rPr>
        <w:t>с аккредитованным переводом + консульская заверка подписи аккредитованного переводчика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8C0F21" w:rsidRPr="00336E22" w:rsidRDefault="008C0F21" w:rsidP="008C0F21">
      <w:pPr>
        <w:shd w:val="clear" w:color="auto" w:fill="FFFFFF"/>
        <w:spacing w:before="100" w:beforeAutospacing="1" w:after="15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Справка о несудимости в Республике Беларусь (официальное название документа –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Справка об отсутствии (наличии) уголовного преследования (судимости), административных правонарушений на территории Республики Беларусь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) оформляется органами внутренних дел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по месту</w:t>
      </w:r>
      <w:r w:rsidRPr="00336E22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hyperlink r:id="rId5" w:history="1">
        <w:r w:rsidRPr="00336E2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жительства</w:t>
        </w:r>
      </w:hyperlink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, а также в областных УВД и Министерстве внутренних дел страны.</w:t>
      </w:r>
    </w:p>
    <w:p w:rsidR="008C0F21" w:rsidRPr="00336E22" w:rsidRDefault="008C0F21" w:rsidP="008C0F2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Справка о несудимости действительна в течение 6 месяцев, но на момент подачи должна действовать еще как минимум 1 месяц;</w:t>
      </w:r>
    </w:p>
    <w:p w:rsidR="008C0F21" w:rsidRPr="00336E22" w:rsidRDefault="008C0F21" w:rsidP="008C0F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 </w:t>
      </w:r>
    </w:p>
    <w:p w:rsidR="008C0F21" w:rsidRPr="00336E22" w:rsidRDefault="008C0F21" w:rsidP="008C0F2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9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.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Заверенная копия разрешения на право заниматься свободной практикой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выданного Министерством труда и социальной политики.</w:t>
      </w:r>
    </w:p>
    <w:p w:rsidR="008C0F21" w:rsidRPr="00336E22" w:rsidRDefault="008C0F21" w:rsidP="008C0F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val="ru-RU"/>
        </w:rPr>
        <w:t>Внимание!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Доводим до Вашего сведения, что с 01 января 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2018 г. заявители, которые предоставляют договор аренды жилья, должны представить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6" w:history="1">
        <w:r w:rsidRPr="00336E2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декларацию</w:t>
        </w:r>
      </w:hyperlink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от собственника жилья, согласно § 1, т. 20, подпункт 2 из Дополнительного распоряжения Закона об иностранных граждан (ЗЧРБ). Данная декларация оформляется у болгарского нотариуса.</w:t>
      </w:r>
    </w:p>
    <w:p w:rsidR="008C0F21" w:rsidRPr="00336E22" w:rsidRDefault="008C0F21" w:rsidP="008C0F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</w:pPr>
    </w:p>
    <w:p w:rsidR="008C0F21" w:rsidRPr="00336E22" w:rsidRDefault="008C0F21" w:rsidP="008C0F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0F21" w:rsidRPr="0094433E" w:rsidRDefault="008C0F21" w:rsidP="008C0F21">
      <w:pPr>
        <w:rPr>
          <w:lang w:val="ru-RU"/>
        </w:rPr>
      </w:pPr>
    </w:p>
    <w:p w:rsidR="008C0F21" w:rsidRPr="0094433E" w:rsidRDefault="008C0F21" w:rsidP="008C0F21">
      <w:pPr>
        <w:rPr>
          <w:lang w:val="ru-RU"/>
        </w:rPr>
      </w:pPr>
    </w:p>
    <w:p w:rsidR="008C0F21" w:rsidRPr="0094433E" w:rsidRDefault="008C0F21" w:rsidP="008C0F21">
      <w:pPr>
        <w:rPr>
          <w:lang w:val="ru-RU"/>
        </w:rPr>
      </w:pPr>
    </w:p>
    <w:p w:rsidR="008C0F21" w:rsidRPr="0094433E" w:rsidRDefault="008C0F21" w:rsidP="008C0F21">
      <w:pPr>
        <w:rPr>
          <w:lang w:val="ru-RU"/>
        </w:rPr>
      </w:pPr>
    </w:p>
    <w:p w:rsidR="008C0F21" w:rsidRPr="0094433E" w:rsidRDefault="008C0F21" w:rsidP="008C0F21">
      <w:pPr>
        <w:rPr>
          <w:lang w:val="ru-RU"/>
        </w:rPr>
      </w:pPr>
    </w:p>
    <w:p w:rsidR="008C0F21" w:rsidRPr="00E86150" w:rsidRDefault="008C0F21" w:rsidP="008C0F21">
      <w:pPr>
        <w:rPr>
          <w:lang w:val="ru-RU"/>
        </w:rPr>
      </w:pPr>
    </w:p>
    <w:p w:rsidR="008C0F21" w:rsidRPr="00E86150" w:rsidRDefault="008C0F21" w:rsidP="008C0F21">
      <w:pPr>
        <w:rPr>
          <w:lang w:val="ru-RU"/>
        </w:rPr>
      </w:pPr>
    </w:p>
    <w:p w:rsidR="008C0F21" w:rsidRPr="00E86150" w:rsidRDefault="008C0F21" w:rsidP="008C0F21">
      <w:pPr>
        <w:rPr>
          <w:lang w:val="ru-RU"/>
        </w:rPr>
      </w:pPr>
    </w:p>
    <w:p w:rsidR="008C0F21" w:rsidRDefault="008C0F21" w:rsidP="008C0F21"/>
    <w:p w:rsidR="008C0F21" w:rsidRDefault="008C0F21" w:rsidP="008C0F21"/>
    <w:p w:rsidR="00A95590" w:rsidRDefault="00A95590"/>
    <w:sectPr w:rsidR="00A9559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C85"/>
    <w:multiLevelType w:val="multilevel"/>
    <w:tmpl w:val="0A54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D62A81"/>
    <w:multiLevelType w:val="multilevel"/>
    <w:tmpl w:val="82C06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55F88"/>
    <w:multiLevelType w:val="multilevel"/>
    <w:tmpl w:val="4212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540093"/>
    <w:multiLevelType w:val="multilevel"/>
    <w:tmpl w:val="8BC4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71FBA"/>
    <w:multiLevelType w:val="multilevel"/>
    <w:tmpl w:val="D5C2F3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13620C"/>
    <w:multiLevelType w:val="multilevel"/>
    <w:tmpl w:val="75A2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E2443B"/>
    <w:multiLevelType w:val="multilevel"/>
    <w:tmpl w:val="9438CF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EF356D"/>
    <w:multiLevelType w:val="multilevel"/>
    <w:tmpl w:val="8CC03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F56085"/>
    <w:multiLevelType w:val="multilevel"/>
    <w:tmpl w:val="4E44D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CE5ECB"/>
    <w:multiLevelType w:val="multilevel"/>
    <w:tmpl w:val="A806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3A6863"/>
    <w:multiLevelType w:val="multilevel"/>
    <w:tmpl w:val="FA5417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077661"/>
    <w:multiLevelType w:val="multilevel"/>
    <w:tmpl w:val="D856E4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6E1B05"/>
    <w:multiLevelType w:val="multilevel"/>
    <w:tmpl w:val="8EB2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D41839"/>
    <w:multiLevelType w:val="multilevel"/>
    <w:tmpl w:val="0CF8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8F3A83"/>
    <w:multiLevelType w:val="multilevel"/>
    <w:tmpl w:val="FDAEC1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711CA2"/>
    <w:multiLevelType w:val="hybridMultilevel"/>
    <w:tmpl w:val="56C092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772AA8"/>
    <w:multiLevelType w:val="multilevel"/>
    <w:tmpl w:val="3CC8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982436"/>
    <w:multiLevelType w:val="multilevel"/>
    <w:tmpl w:val="C0AE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FF3CC0"/>
    <w:multiLevelType w:val="hybridMultilevel"/>
    <w:tmpl w:val="5128F268"/>
    <w:lvl w:ilvl="0" w:tplc="ABFC6C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615EB1"/>
    <w:multiLevelType w:val="multilevel"/>
    <w:tmpl w:val="F598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12556F"/>
    <w:multiLevelType w:val="multilevel"/>
    <w:tmpl w:val="B76E86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C1512D"/>
    <w:multiLevelType w:val="multilevel"/>
    <w:tmpl w:val="F95C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4F424F"/>
    <w:multiLevelType w:val="multilevel"/>
    <w:tmpl w:val="362E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CE0668A"/>
    <w:multiLevelType w:val="multilevel"/>
    <w:tmpl w:val="F8E287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F87969"/>
    <w:multiLevelType w:val="multilevel"/>
    <w:tmpl w:val="F054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94616B"/>
    <w:multiLevelType w:val="multilevel"/>
    <w:tmpl w:val="1EEC90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BA01E5"/>
    <w:multiLevelType w:val="multilevel"/>
    <w:tmpl w:val="BB461A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1"/>
  </w:num>
  <w:num w:numId="3">
    <w:abstractNumId w:val="7"/>
  </w:num>
  <w:num w:numId="4">
    <w:abstractNumId w:val="9"/>
  </w:num>
  <w:num w:numId="5">
    <w:abstractNumId w:val="6"/>
  </w:num>
  <w:num w:numId="6">
    <w:abstractNumId w:val="13"/>
  </w:num>
  <w:num w:numId="7">
    <w:abstractNumId w:val="19"/>
  </w:num>
  <w:num w:numId="8">
    <w:abstractNumId w:val="14"/>
  </w:num>
  <w:num w:numId="9">
    <w:abstractNumId w:val="20"/>
  </w:num>
  <w:num w:numId="10">
    <w:abstractNumId w:val="1"/>
  </w:num>
  <w:num w:numId="11">
    <w:abstractNumId w:val="0"/>
  </w:num>
  <w:num w:numId="12">
    <w:abstractNumId w:val="10"/>
  </w:num>
  <w:num w:numId="13">
    <w:abstractNumId w:val="16"/>
  </w:num>
  <w:num w:numId="14">
    <w:abstractNumId w:val="12"/>
  </w:num>
  <w:num w:numId="15">
    <w:abstractNumId w:val="3"/>
  </w:num>
  <w:num w:numId="16">
    <w:abstractNumId w:val="5"/>
  </w:num>
  <w:num w:numId="17">
    <w:abstractNumId w:val="4"/>
  </w:num>
  <w:num w:numId="18">
    <w:abstractNumId w:val="11"/>
  </w:num>
  <w:num w:numId="19">
    <w:abstractNumId w:val="24"/>
  </w:num>
  <w:num w:numId="20">
    <w:abstractNumId w:val="17"/>
  </w:num>
  <w:num w:numId="21">
    <w:abstractNumId w:val="8"/>
  </w:num>
  <w:num w:numId="22">
    <w:abstractNumId w:val="2"/>
  </w:num>
  <w:num w:numId="23">
    <w:abstractNumId w:val="25"/>
  </w:num>
  <w:num w:numId="24">
    <w:abstractNumId w:val="23"/>
  </w:num>
  <w:num w:numId="25">
    <w:abstractNumId w:val="22"/>
  </w:num>
  <w:num w:numId="26">
    <w:abstractNumId w:val="15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21"/>
    <w:rsid w:val="00331D26"/>
    <w:rsid w:val="007F6CE7"/>
    <w:rsid w:val="008C0F21"/>
    <w:rsid w:val="00997924"/>
    <w:rsid w:val="00A9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7AF25-6B0B-445A-A4DB-74AFB347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fa.bg/upload/28917/Prilojenie%208.doc" TargetMode="External"/><Relationship Id="rId5" Type="http://schemas.openxmlformats.org/officeDocument/2006/relationships/hyperlink" Target="https://espanarusa.com/ru/pedia/article/1708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visauser</cp:lastModifiedBy>
  <cp:revision>4</cp:revision>
  <dcterms:created xsi:type="dcterms:W3CDTF">2023-06-12T08:39:00Z</dcterms:created>
  <dcterms:modified xsi:type="dcterms:W3CDTF">2026-01-15T08:43:00Z</dcterms:modified>
</cp:coreProperties>
</file>